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DD" w:rsidRPr="00DE13DD" w:rsidRDefault="00DE13DD" w:rsidP="00DE13DD">
      <w:pPr>
        <w:spacing w:after="0" w:line="240" w:lineRule="auto"/>
        <w:rPr>
          <w:rFonts w:ascii="Arial" w:eastAsia="Times New Roman" w:hAnsi="Arial" w:cs="Arial"/>
          <w:color w:val="666666"/>
          <w:sz w:val="15"/>
          <w:szCs w:val="15"/>
        </w:rPr>
      </w:pPr>
      <w:r w:rsidRPr="00DE13DD">
        <w:rPr>
          <w:rFonts w:ascii="Arial" w:eastAsia="Times New Roman" w:hAnsi="Arial" w:cs="Arial"/>
          <w:color w:val="666666"/>
          <w:sz w:val="15"/>
          <w:szCs w:val="15"/>
        </w:rPr>
        <w:fldChar w:fldCharType="begin"/>
      </w:r>
      <w:r w:rsidRPr="00DE13DD">
        <w:rPr>
          <w:rFonts w:ascii="Arial" w:eastAsia="Times New Roman" w:hAnsi="Arial" w:cs="Arial"/>
          <w:color w:val="666666"/>
          <w:sz w:val="15"/>
          <w:szCs w:val="15"/>
        </w:rPr>
        <w:instrText xml:space="preserve"> HYPERLINK "http://www.nytimes.com/" </w:instrText>
      </w:r>
      <w:r w:rsidRPr="00DE13DD">
        <w:rPr>
          <w:rFonts w:ascii="Arial" w:eastAsia="Times New Roman" w:hAnsi="Arial" w:cs="Arial"/>
          <w:color w:val="666666"/>
          <w:sz w:val="15"/>
          <w:szCs w:val="15"/>
        </w:rPr>
        <w:fldChar w:fldCharType="separate"/>
      </w:r>
      <w:r w:rsidRPr="00DE13DD">
        <w:rPr>
          <w:rFonts w:ascii="Arial" w:eastAsia="Times New Roman" w:hAnsi="Arial" w:cs="Arial"/>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0" t="0" r="9525" b="9525"/>
            <wp:wrapSquare wrapText="bothSides"/>
            <wp:docPr id="3" name="Picture 3" descr="The 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3DD">
        <w:rPr>
          <w:rFonts w:ascii="Arial" w:eastAsia="Times New Roman" w:hAnsi="Arial" w:cs="Arial"/>
          <w:color w:val="666666"/>
          <w:sz w:val="15"/>
          <w:szCs w:val="15"/>
        </w:rPr>
        <w:fldChar w:fldCharType="end"/>
      </w:r>
    </w:p>
    <w:p w:rsidR="00DE13DD" w:rsidRPr="00DE13DD" w:rsidRDefault="00DE13DD" w:rsidP="00DE13DD">
      <w:pPr>
        <w:spacing w:after="0" w:line="240" w:lineRule="auto"/>
        <w:rPr>
          <w:rFonts w:ascii="Arial" w:eastAsia="Times New Roman" w:hAnsi="Arial" w:cs="Arial"/>
          <w:color w:val="666666"/>
          <w:sz w:val="15"/>
          <w:szCs w:val="15"/>
        </w:rPr>
      </w:pPr>
    </w:p>
    <w:p w:rsidR="00DE13DD" w:rsidRPr="00DE13DD" w:rsidRDefault="00DE13DD" w:rsidP="00DE13DD">
      <w:pPr>
        <w:spacing w:after="0" w:line="240" w:lineRule="auto"/>
        <w:rPr>
          <w:rFonts w:ascii="Times New Roman" w:eastAsia="Times New Roman" w:hAnsi="Times New Roman" w:cs="Times New Roman"/>
          <w:sz w:val="24"/>
          <w:szCs w:val="24"/>
        </w:rPr>
      </w:pPr>
      <w:r w:rsidRPr="00DE13DD">
        <w:rPr>
          <w:rFonts w:ascii="Georgia" w:eastAsia="Times New Roman" w:hAnsi="Georgia" w:cs="Times New Roman"/>
          <w:color w:val="333333"/>
          <w:sz w:val="20"/>
          <w:szCs w:val="20"/>
        </w:rPr>
        <w:br w:type="textWrapping" w:clear="all"/>
      </w:r>
      <w:r w:rsidRPr="00DE13DD">
        <w:rPr>
          <w:rFonts w:ascii="Times New Roman" w:eastAsia="Times New Roman" w:hAnsi="Times New Roman" w:cs="Times New Roman"/>
          <w:sz w:val="24"/>
          <w:szCs w:val="24"/>
        </w:rPr>
        <w:pict>
          <v:rect id="_x0000_i1025" style="width:0;height:.75pt" o:hrstd="t" o:hrnoshade="t" o:hr="t" fillcolor="#333" stroked="f"/>
        </w:pict>
      </w:r>
    </w:p>
    <w:p w:rsidR="00DE13DD" w:rsidRPr="00DE13DD" w:rsidRDefault="00DE13DD" w:rsidP="00DE13DD">
      <w:pPr>
        <w:spacing w:after="120" w:line="240" w:lineRule="auto"/>
        <w:rPr>
          <w:rFonts w:ascii="Arial" w:eastAsia="Times New Roman" w:hAnsi="Arial" w:cs="Arial"/>
          <w:color w:val="A81817"/>
          <w:sz w:val="15"/>
          <w:szCs w:val="15"/>
        </w:rPr>
      </w:pPr>
      <w:r w:rsidRPr="00DE13DD">
        <w:rPr>
          <w:rFonts w:ascii="Arial" w:eastAsia="Times New Roman" w:hAnsi="Arial" w:cs="Arial"/>
          <w:color w:val="A81817"/>
          <w:sz w:val="15"/>
          <w:szCs w:val="15"/>
        </w:rPr>
        <w:t>August 3, 2012</w:t>
      </w:r>
    </w:p>
    <w:p w:rsidR="00DE13DD" w:rsidRPr="00DE13DD" w:rsidRDefault="00DE13DD" w:rsidP="00DE13DD">
      <w:pPr>
        <w:spacing w:after="0" w:line="260" w:lineRule="atLeast"/>
        <w:outlineLvl w:val="0"/>
        <w:rPr>
          <w:rFonts w:ascii="Gill Sans MT" w:eastAsia="Times New Roman" w:hAnsi="Gill Sans MT" w:cs="Times New Roman"/>
          <w:b/>
          <w:bCs/>
          <w:color w:val="000000"/>
          <w:kern w:val="36"/>
          <w:sz w:val="58"/>
          <w:szCs w:val="58"/>
        </w:rPr>
      </w:pPr>
      <w:r w:rsidRPr="00DE13DD">
        <w:rPr>
          <w:rFonts w:ascii="Gill Sans MT" w:eastAsia="Times New Roman" w:hAnsi="Gill Sans MT" w:cs="Times New Roman"/>
          <w:b/>
          <w:bCs/>
          <w:color w:val="000000"/>
          <w:kern w:val="36"/>
          <w:sz w:val="58"/>
          <w:szCs w:val="58"/>
        </w:rPr>
        <w:t xml:space="preserve">Still Puritan </w:t>
      </w:r>
      <w:proofErr w:type="gramStart"/>
      <w:r w:rsidRPr="00DE13DD">
        <w:rPr>
          <w:rFonts w:ascii="Gill Sans MT" w:eastAsia="Times New Roman" w:hAnsi="Gill Sans MT" w:cs="Times New Roman"/>
          <w:b/>
          <w:bCs/>
          <w:color w:val="000000"/>
          <w:kern w:val="36"/>
          <w:sz w:val="58"/>
          <w:szCs w:val="58"/>
        </w:rPr>
        <w:t>After</w:t>
      </w:r>
      <w:proofErr w:type="gramEnd"/>
      <w:r w:rsidRPr="00DE13DD">
        <w:rPr>
          <w:rFonts w:ascii="Gill Sans MT" w:eastAsia="Times New Roman" w:hAnsi="Gill Sans MT" w:cs="Times New Roman"/>
          <w:b/>
          <w:bCs/>
          <w:color w:val="000000"/>
          <w:kern w:val="36"/>
          <w:sz w:val="58"/>
          <w:szCs w:val="58"/>
        </w:rPr>
        <w:t xml:space="preserve"> All These Years</w:t>
      </w:r>
    </w:p>
    <w:p w:rsidR="00DE13DD" w:rsidRPr="00DE13DD" w:rsidRDefault="00DE13DD" w:rsidP="00DE13DD">
      <w:pPr>
        <w:spacing w:before="30" w:after="30" w:line="288" w:lineRule="atLeast"/>
        <w:outlineLvl w:val="5"/>
        <w:rPr>
          <w:rFonts w:ascii="Gill Sans MT" w:eastAsia="Times New Roman" w:hAnsi="Gill Sans MT" w:cs="Arial"/>
          <w:b/>
          <w:bCs/>
          <w:color w:val="808080"/>
          <w:sz w:val="24"/>
          <w:szCs w:val="24"/>
        </w:rPr>
      </w:pPr>
      <w:r w:rsidRPr="00DE13DD">
        <w:rPr>
          <w:rFonts w:ascii="Gill Sans MT" w:eastAsia="Times New Roman" w:hAnsi="Gill Sans MT" w:cs="Arial"/>
          <w:b/>
          <w:bCs/>
          <w:color w:val="808080"/>
          <w:sz w:val="24"/>
          <w:szCs w:val="24"/>
        </w:rPr>
        <w:t>By MATTHEW HUTSON</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“I THINK I can see the whole destiny of America contained in the first Puritan who landed on those shores,” the French political thinker Alexis de Tocqueville wrote after visiting the United States in the 1830s. Was he right? Do present-day Americans still exhibit, in their attitudes and behavior, traces of those austere English Protestants who started arriving in the country in the early 17th century?</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 xml:space="preserve">It seems we do. Consider a series of experiments conducted by researchers led by the psychologist Eric Luis </w:t>
      </w:r>
      <w:proofErr w:type="spellStart"/>
      <w:r w:rsidRPr="00DE13DD">
        <w:rPr>
          <w:rFonts w:ascii="Gill Sans MT" w:eastAsia="Times New Roman" w:hAnsi="Gill Sans MT" w:cs="Times New Roman"/>
          <w:color w:val="000000"/>
        </w:rPr>
        <w:t>Uhlmann</w:t>
      </w:r>
      <w:proofErr w:type="spellEnd"/>
      <w:r w:rsidRPr="00DE13DD">
        <w:rPr>
          <w:rFonts w:ascii="Gill Sans MT" w:eastAsia="Times New Roman" w:hAnsi="Gill Sans MT" w:cs="Times New Roman"/>
          <w:color w:val="000000"/>
        </w:rPr>
        <w:t xml:space="preserve"> and published last year in the Journal of Experimental Social Psychology. In one study, they investigated whether the work habits of today’s Americans reflected the so-called Protestant work ethic. Martin Luther and John Calvin argued that work was a calling from God. They also believed in predestination and viewed success as a sign of salvation. This led to belief in success as a path to salvation: hard work and good deeds would bring rewards, in life and after.</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In the study, American and Canadian college students were asked to solve word puzzles involving anagrams. But first, some were subtly exposed to (or “primed” with) salvation-related words like “heaven” and “redeem,” while others were exposed to neutral words. The researchers found that the Americans — but not the Canadians — solved more anagrams with salvation on the mind. They worked harder.</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 xml:space="preserve">Professor </w:t>
      </w:r>
      <w:proofErr w:type="spellStart"/>
      <w:r w:rsidRPr="00DE13DD">
        <w:rPr>
          <w:rFonts w:ascii="Gill Sans MT" w:eastAsia="Times New Roman" w:hAnsi="Gill Sans MT" w:cs="Times New Roman"/>
          <w:color w:val="000000"/>
        </w:rPr>
        <w:t>Uhlmann</w:t>
      </w:r>
      <w:proofErr w:type="spellEnd"/>
      <w:r w:rsidRPr="00DE13DD">
        <w:rPr>
          <w:rFonts w:ascii="Gill Sans MT" w:eastAsia="Times New Roman" w:hAnsi="Gill Sans MT" w:cs="Times New Roman"/>
          <w:color w:val="000000"/>
        </w:rPr>
        <w:t xml:space="preserve"> and his colleagues also conducted an experiment to see if Americans shared the prudishness of the Puritans. They found that American students judged promiscuous women more harshly than British students did.</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In a third experiment, the researchers asked Asian-Americans to rate their support for a school principal who had canceled a prom because of sexually charged dancing and also to rate their support for a school that had banned revealing clothing. But first, the researchers primed the participants with thoughts of either their Asian or their American heritage, as well as with thoughts of work or another topic. They found that the participants showed increased approval of the prudish school officials when primed with thoughts of work — if they had </w:t>
      </w:r>
      <w:r w:rsidRPr="00DE13DD">
        <w:rPr>
          <w:rFonts w:ascii="Gill Sans MT" w:eastAsia="Times New Roman" w:hAnsi="Gill Sans MT" w:cs="Times New Roman"/>
          <w:i/>
          <w:iCs/>
          <w:color w:val="000000"/>
        </w:rPr>
        <w:t>also </w:t>
      </w:r>
      <w:r w:rsidRPr="00DE13DD">
        <w:rPr>
          <w:rFonts w:ascii="Gill Sans MT" w:eastAsia="Times New Roman" w:hAnsi="Gill Sans MT" w:cs="Times New Roman"/>
          <w:color w:val="000000"/>
        </w:rPr>
        <w:t>been primed with their American heritage, but not when primed with their Asian heritage. These results suggest a tight Puritanical intermingling of work, sex and morality in the American mind.</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In none of these studies did the results hinge on the participants’ religious affiliation or level of religious feeling. Whatever these Americans explicitly believed (or didn’t believe) about God, something like Puritan values seemed to be guiding their moral judgments.</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 xml:space="preserve">Protestant attitudes about work may also influence how Americans treat their co-workers. Calvin argued that socializing while on the job was a distraction from the assignment God gave you. The psychologist Jeffrey Sanchez-Burks has found that Protestants — but not Catholics — become less sensitive to others’ emotions when reminded of work, possibly indicating a tendency to judge fraternizing as unproductive and unprofessional. He and collaborators have also found that </w:t>
      </w:r>
      <w:r w:rsidRPr="00DE13DD">
        <w:rPr>
          <w:rFonts w:ascii="Gill Sans MT" w:eastAsia="Times New Roman" w:hAnsi="Gill Sans MT" w:cs="Times New Roman"/>
          <w:color w:val="000000"/>
        </w:rPr>
        <w:lastRenderedPageBreak/>
        <w:t>Americans have a culturally specific tendency to view family photos and other personal items as unprofessional presences in the office.</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Not all of the legacy of Puritanism suggests moral uprightness. Studies since the ’70s have also found that Americans who score high on a Protestant Ethic Scale (emphasizing self-reliance and self-discipline) or similar metric show marked prejudice against racial minorities and the poor; hostility toward social welfare efforts; and, among obese women, self-denigration.</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Why the persistence of Puritanism in American life? “New England exercised a disproportionate influence on American ideals,” the historian John Coffey says, “thanks to a powerful intellectual tradition disseminated through its universities, its dynamic print culture and the writings of its famous clergy.” He also notes the power of Evangelicalism as a carrier of Puritan values and America’s resistance, compared with other largely Protestant nations, to secularization.</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It’s hard to say for sure that any given element of the American psyche results from our Puritan founders. “The direct lines are few,” stresses David D. Hall, a professor of New England church history, “mostly because of industrialization and immigration” and other factors that have led to immense social change.</w:t>
      </w:r>
    </w:p>
    <w:p w:rsidR="00DE13DD" w:rsidRPr="00DE13DD" w:rsidRDefault="00DE13DD" w:rsidP="00DE13DD">
      <w:pPr>
        <w:spacing w:after="240" w:line="360" w:lineRule="atLeast"/>
        <w:rPr>
          <w:rFonts w:ascii="Gill Sans MT" w:eastAsia="Times New Roman" w:hAnsi="Gill Sans MT" w:cs="Times New Roman"/>
          <w:color w:val="000000"/>
        </w:rPr>
      </w:pPr>
      <w:r w:rsidRPr="00DE13DD">
        <w:rPr>
          <w:rFonts w:ascii="Gill Sans MT" w:eastAsia="Times New Roman" w:hAnsi="Gill Sans MT" w:cs="Times New Roman"/>
          <w:color w:val="000000"/>
        </w:rPr>
        <w:t xml:space="preserve">But were Tocqueville to land on our shores today, with a bit of squinting he would probably see some of the same </w:t>
      </w:r>
      <w:bookmarkStart w:id="0" w:name="_GoBack"/>
      <w:bookmarkEnd w:id="0"/>
      <w:r w:rsidRPr="00DE13DD">
        <w:rPr>
          <w:rFonts w:ascii="Gill Sans MT" w:eastAsia="Times New Roman" w:hAnsi="Gill Sans MT" w:cs="Times New Roman"/>
          <w:color w:val="000000"/>
        </w:rPr>
        <w:t>evidence of our Puritan destiny as he did nearly two centuries ago.</w:t>
      </w:r>
    </w:p>
    <w:p w:rsidR="00DE13DD" w:rsidRDefault="00DE13DD" w:rsidP="00DE13DD">
      <w:pPr>
        <w:spacing w:line="360" w:lineRule="atLeast"/>
        <w:rPr>
          <w:rFonts w:ascii="Gill Sans MT" w:eastAsia="Times New Roman" w:hAnsi="Gill Sans MT" w:cs="Times New Roman"/>
          <w:i/>
          <w:iCs/>
          <w:color w:val="000000"/>
        </w:rPr>
      </w:pPr>
      <w:r w:rsidRPr="00DE13DD">
        <w:rPr>
          <w:rFonts w:ascii="Gill Sans MT" w:eastAsia="Times New Roman" w:hAnsi="Gill Sans MT" w:cs="Times New Roman"/>
          <w:i/>
          <w:iCs/>
          <w:color w:val="000000"/>
        </w:rPr>
        <w:t>Matthew Hutson is the </w:t>
      </w:r>
      <w:hyperlink r:id="rId6" w:history="1">
        <w:r w:rsidRPr="00DE13DD">
          <w:rPr>
            <w:rFonts w:ascii="Gill Sans MT" w:eastAsia="Times New Roman" w:hAnsi="Gill Sans MT" w:cs="Times New Roman"/>
            <w:i/>
            <w:iCs/>
            <w:color w:val="666699"/>
            <w:u w:val="single"/>
          </w:rPr>
          <w:t>author</w:t>
        </w:r>
      </w:hyperlink>
      <w:r w:rsidRPr="00DE13DD">
        <w:rPr>
          <w:rFonts w:ascii="Gill Sans MT" w:eastAsia="Times New Roman" w:hAnsi="Gill Sans MT" w:cs="Times New Roman"/>
          <w:i/>
          <w:iCs/>
          <w:color w:val="000000"/>
        </w:rPr>
        <w:t> of the book “The 7 Laws of Magical Thinking: How Irrational Beliefs Keep Us Happy, Healthy, and Sane.”</w:t>
      </w:r>
    </w:p>
    <w:p w:rsidR="001E0B3A" w:rsidRPr="00DE13DD" w:rsidRDefault="001E0B3A" w:rsidP="00DE13DD">
      <w:pPr>
        <w:spacing w:line="360" w:lineRule="atLeast"/>
        <w:rPr>
          <w:rFonts w:ascii="Gill Sans MT" w:eastAsia="Times New Roman" w:hAnsi="Gill Sans MT" w:cs="Times New Roman"/>
          <w:b/>
          <w:iCs/>
          <w:color w:val="000000"/>
        </w:rPr>
      </w:pPr>
      <w:r w:rsidRPr="001E0B3A">
        <w:rPr>
          <w:rFonts w:ascii="Gill Sans MT" w:eastAsia="Times New Roman" w:hAnsi="Gill Sans MT" w:cs="Times New Roman"/>
          <w:b/>
          <w:iCs/>
          <w:color w:val="000000"/>
        </w:rPr>
        <w:t>To what degree are Americans still Puritanical? Respond</w:t>
      </w:r>
      <w:r w:rsidR="00532EED">
        <w:rPr>
          <w:rFonts w:ascii="Gill Sans MT" w:eastAsia="Times New Roman" w:hAnsi="Gill Sans MT" w:cs="Times New Roman"/>
          <w:b/>
          <w:iCs/>
          <w:color w:val="000000"/>
        </w:rPr>
        <w:t xml:space="preserve"> below</w:t>
      </w:r>
      <w:r w:rsidRPr="001E0B3A">
        <w:rPr>
          <w:rFonts w:ascii="Gill Sans MT" w:eastAsia="Times New Roman" w:hAnsi="Gill Sans MT" w:cs="Times New Roman"/>
          <w:b/>
          <w:iCs/>
          <w:color w:val="000000"/>
        </w:rPr>
        <w:t xml:space="preserve"> in a paragraph…give examples.</w:t>
      </w:r>
    </w:p>
    <w:p w:rsidR="00272A79" w:rsidRDefault="00532EED">
      <w:r>
        <w:rPr>
          <w:noProof/>
        </w:rPr>
        <mc:AlternateContent>
          <mc:Choice Requires="wps">
            <w:drawing>
              <wp:anchor distT="0" distB="0" distL="114300" distR="114300" simplePos="0" relativeHeight="251659264" behindDoc="0" locked="0" layoutInCell="1" allowOverlap="1">
                <wp:simplePos x="0" y="0"/>
                <wp:positionH relativeFrom="column">
                  <wp:posOffset>-101278</wp:posOffset>
                </wp:positionH>
                <wp:positionV relativeFrom="paragraph">
                  <wp:posOffset>153670</wp:posOffset>
                </wp:positionV>
                <wp:extent cx="6960359" cy="4080681"/>
                <wp:effectExtent l="0" t="0" r="12065" b="15240"/>
                <wp:wrapNone/>
                <wp:docPr id="4" name="Rectangle 4"/>
                <wp:cNvGraphicFramePr/>
                <a:graphic xmlns:a="http://schemas.openxmlformats.org/drawingml/2006/main">
                  <a:graphicData uri="http://schemas.microsoft.com/office/word/2010/wordprocessingShape">
                    <wps:wsp>
                      <wps:cNvSpPr/>
                      <wps:spPr>
                        <a:xfrm>
                          <a:off x="0" y="0"/>
                          <a:ext cx="6960359" cy="40806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CAEA4" id="Rectangle 4" o:spid="_x0000_s1026" style="position:absolute;margin-left:-7.95pt;margin-top:12.1pt;width:548.05pt;height:3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" fillcolor="white [3212]" strokecolor="black [3213]" strokeweight="1pt"/>
            </w:pict>
          </mc:Fallback>
        </mc:AlternateContent>
      </w:r>
    </w:p>
    <w:sectPr w:rsidR="00272A79" w:rsidSect="001E0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DD"/>
    <w:rsid w:val="00104301"/>
    <w:rsid w:val="001E0B3A"/>
    <w:rsid w:val="00272A79"/>
    <w:rsid w:val="00532EED"/>
    <w:rsid w:val="007A6AAB"/>
    <w:rsid w:val="00DE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CDB9-19F9-4DA9-A7A5-DDA24F7D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3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1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E13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3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13D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E13D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E13DD"/>
    <w:rPr>
      <w:color w:val="0000FF"/>
      <w:u w:val="single"/>
    </w:rPr>
  </w:style>
  <w:style w:type="character" w:customStyle="1" w:styleId="apple-converted-space">
    <w:name w:val="apple-converted-space"/>
    <w:basedOn w:val="DefaultParagraphFont"/>
    <w:rsid w:val="00DE13DD"/>
  </w:style>
  <w:style w:type="paragraph" w:styleId="NormalWeb">
    <w:name w:val="Normal (Web)"/>
    <w:basedOn w:val="Normal"/>
    <w:uiPriority w:val="99"/>
    <w:semiHidden/>
    <w:unhideWhenUsed/>
    <w:rsid w:val="00DE1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3DD"/>
    <w:rPr>
      <w:i/>
      <w:iCs/>
    </w:rPr>
  </w:style>
  <w:style w:type="character" w:customStyle="1" w:styleId="num">
    <w:name w:val="num"/>
    <w:basedOn w:val="DefaultParagraphFont"/>
    <w:rsid w:val="00DE13DD"/>
  </w:style>
  <w:style w:type="paragraph" w:customStyle="1" w:styleId="refer">
    <w:name w:val="refer"/>
    <w:basedOn w:val="Normal"/>
    <w:rsid w:val="00DE1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1456">
      <w:bodyDiv w:val="1"/>
      <w:marLeft w:val="0"/>
      <w:marRight w:val="0"/>
      <w:marTop w:val="0"/>
      <w:marBottom w:val="0"/>
      <w:divBdr>
        <w:top w:val="none" w:sz="0" w:space="0" w:color="auto"/>
        <w:left w:val="none" w:sz="0" w:space="0" w:color="auto"/>
        <w:bottom w:val="none" w:sz="0" w:space="0" w:color="auto"/>
        <w:right w:val="none" w:sz="0" w:space="0" w:color="auto"/>
      </w:divBdr>
      <w:divsChild>
        <w:div w:id="1473911915">
          <w:marLeft w:val="0"/>
          <w:marRight w:val="0"/>
          <w:marTop w:val="0"/>
          <w:marBottom w:val="0"/>
          <w:divBdr>
            <w:top w:val="none" w:sz="0" w:space="0" w:color="auto"/>
            <w:left w:val="none" w:sz="0" w:space="0" w:color="auto"/>
            <w:bottom w:val="none" w:sz="0" w:space="0" w:color="auto"/>
            <w:right w:val="none" w:sz="0" w:space="0" w:color="auto"/>
          </w:divBdr>
          <w:divsChild>
            <w:div w:id="636762184">
              <w:marLeft w:val="0"/>
              <w:marRight w:val="0"/>
              <w:marTop w:val="0"/>
              <w:marBottom w:val="0"/>
              <w:divBdr>
                <w:top w:val="none" w:sz="0" w:space="0" w:color="auto"/>
                <w:left w:val="none" w:sz="0" w:space="0" w:color="auto"/>
                <w:bottom w:val="none" w:sz="0" w:space="0" w:color="auto"/>
                <w:right w:val="none" w:sz="0" w:space="0" w:color="auto"/>
              </w:divBdr>
            </w:div>
            <w:div w:id="929700811">
              <w:marLeft w:val="0"/>
              <w:marRight w:val="0"/>
              <w:marTop w:val="0"/>
              <w:marBottom w:val="0"/>
              <w:divBdr>
                <w:top w:val="none" w:sz="0" w:space="0" w:color="auto"/>
                <w:left w:val="none" w:sz="0" w:space="0" w:color="auto"/>
                <w:bottom w:val="none" w:sz="0" w:space="0" w:color="auto"/>
                <w:right w:val="none" w:sz="0" w:space="0" w:color="auto"/>
              </w:divBdr>
            </w:div>
          </w:divsChild>
        </w:div>
        <w:div w:id="1470900263">
          <w:marLeft w:val="0"/>
          <w:marRight w:val="0"/>
          <w:marTop w:val="225"/>
          <w:marBottom w:val="0"/>
          <w:divBdr>
            <w:top w:val="none" w:sz="0" w:space="0" w:color="auto"/>
            <w:left w:val="none" w:sz="0" w:space="0" w:color="auto"/>
            <w:bottom w:val="none" w:sz="0" w:space="0" w:color="auto"/>
            <w:right w:val="none" w:sz="0" w:space="0" w:color="auto"/>
          </w:divBdr>
        </w:div>
        <w:div w:id="1846507483">
          <w:marLeft w:val="0"/>
          <w:marRight w:val="0"/>
          <w:marTop w:val="0"/>
          <w:marBottom w:val="0"/>
          <w:divBdr>
            <w:top w:val="none" w:sz="0" w:space="0" w:color="auto"/>
            <w:left w:val="none" w:sz="0" w:space="0" w:color="auto"/>
            <w:bottom w:val="none" w:sz="0" w:space="0" w:color="auto"/>
            <w:right w:val="none" w:sz="0" w:space="0" w:color="auto"/>
          </w:divBdr>
          <w:divsChild>
            <w:div w:id="16783912">
              <w:marLeft w:val="0"/>
              <w:marRight w:val="0"/>
              <w:marTop w:val="0"/>
              <w:marBottom w:val="672"/>
              <w:divBdr>
                <w:top w:val="none" w:sz="0" w:space="0" w:color="auto"/>
                <w:left w:val="none" w:sz="0" w:space="0" w:color="auto"/>
                <w:bottom w:val="none" w:sz="0" w:space="0" w:color="auto"/>
                <w:right w:val="none" w:sz="0" w:space="0" w:color="auto"/>
              </w:divBdr>
            </w:div>
          </w:divsChild>
        </w:div>
        <w:div w:id="44716232">
          <w:marLeft w:val="0"/>
          <w:marRight w:val="0"/>
          <w:marTop w:val="0"/>
          <w:marBottom w:val="0"/>
          <w:divBdr>
            <w:top w:val="none" w:sz="0" w:space="0" w:color="auto"/>
            <w:left w:val="none" w:sz="0" w:space="0" w:color="auto"/>
            <w:bottom w:val="none" w:sz="0" w:space="0" w:color="auto"/>
            <w:right w:val="none" w:sz="0" w:space="0" w:color="auto"/>
          </w:divBdr>
          <w:divsChild>
            <w:div w:id="955528576">
              <w:marLeft w:val="0"/>
              <w:marRight w:val="0"/>
              <w:marTop w:val="0"/>
              <w:marBottom w:val="0"/>
              <w:divBdr>
                <w:top w:val="single" w:sz="12" w:space="8" w:color="000000"/>
                <w:left w:val="none" w:sz="0" w:space="0" w:color="auto"/>
                <w:bottom w:val="none" w:sz="0" w:space="0" w:color="auto"/>
                <w:right w:val="none" w:sz="0" w:space="0" w:color="auto"/>
              </w:divBdr>
              <w:divsChild>
                <w:div w:id="1293051249">
                  <w:marLeft w:val="0"/>
                  <w:marRight w:val="0"/>
                  <w:marTop w:val="0"/>
                  <w:marBottom w:val="0"/>
                  <w:divBdr>
                    <w:top w:val="none" w:sz="0" w:space="0" w:color="auto"/>
                    <w:left w:val="none" w:sz="0" w:space="0" w:color="auto"/>
                    <w:bottom w:val="none" w:sz="0" w:space="0" w:color="auto"/>
                    <w:right w:val="none" w:sz="0" w:space="0" w:color="auto"/>
                  </w:divBdr>
                  <w:divsChild>
                    <w:div w:id="879971305">
                      <w:marLeft w:val="0"/>
                      <w:marRight w:val="0"/>
                      <w:marTop w:val="0"/>
                      <w:marBottom w:val="0"/>
                      <w:divBdr>
                        <w:top w:val="none" w:sz="0" w:space="0" w:color="auto"/>
                        <w:left w:val="none" w:sz="0" w:space="0" w:color="auto"/>
                        <w:bottom w:val="none" w:sz="0" w:space="0" w:color="auto"/>
                        <w:right w:val="none" w:sz="0" w:space="0" w:color="auto"/>
                      </w:divBdr>
                    </w:div>
                    <w:div w:id="11512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gicalthinkingbook.com/author/" TargetMode="External"/><Relationship Id="rId5" Type="http://schemas.openxmlformats.org/officeDocument/2006/relationships/image" Target="media/image1.gif"/><Relationship Id="rId4"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cp:revision>
  <dcterms:created xsi:type="dcterms:W3CDTF">2014-09-07T22:56:00Z</dcterms:created>
  <dcterms:modified xsi:type="dcterms:W3CDTF">2014-09-07T23:03:00Z</dcterms:modified>
</cp:coreProperties>
</file>