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71" w:rsidRPr="002E761F" w:rsidRDefault="00934471" w:rsidP="00AB7F52">
      <w:pPr>
        <w:rPr>
          <w:sz w:val="2"/>
        </w:rPr>
      </w:pPr>
    </w:p>
    <w:tbl>
      <w:tblPr>
        <w:tblStyle w:val="TableGrid"/>
        <w:tblpPr w:leftFromText="180" w:rightFromText="180" w:vertAnchor="page" w:horzAnchor="margin" w:tblpXSpec="center" w:tblpY="2064"/>
        <w:tblW w:w="11152" w:type="dxa"/>
        <w:tblLayout w:type="fixed"/>
        <w:tblLook w:val="04A0" w:firstRow="1" w:lastRow="0" w:firstColumn="1" w:lastColumn="0" w:noHBand="0" w:noVBand="1"/>
      </w:tblPr>
      <w:tblGrid>
        <w:gridCol w:w="2695"/>
        <w:gridCol w:w="1007"/>
        <w:gridCol w:w="1007"/>
        <w:gridCol w:w="1007"/>
        <w:gridCol w:w="1007"/>
        <w:gridCol w:w="1007"/>
        <w:gridCol w:w="1007"/>
        <w:gridCol w:w="187"/>
        <w:gridCol w:w="829"/>
        <w:gridCol w:w="1399"/>
      </w:tblGrid>
      <w:tr w:rsidR="00BE12CB" w:rsidRPr="008720BA" w:rsidTr="00BE12CB">
        <w:trPr>
          <w:trHeight w:val="493"/>
        </w:trPr>
        <w:tc>
          <w:tcPr>
            <w:tcW w:w="9753" w:type="dxa"/>
            <w:gridSpan w:val="9"/>
            <w:vAlign w:val="center"/>
          </w:tcPr>
          <w:p w:rsidR="00BE12CB" w:rsidRPr="008720BA" w:rsidRDefault="00BE12CB" w:rsidP="00BE12CB">
            <w:pPr>
              <w:rPr>
                <w:b/>
                <w:sz w:val="16"/>
                <w:szCs w:val="16"/>
              </w:rPr>
            </w:pPr>
            <w:r w:rsidRPr="008720BA">
              <w:rPr>
                <w:b/>
                <w:sz w:val="16"/>
                <w:szCs w:val="16"/>
              </w:rPr>
              <w:t>Name</w:t>
            </w:r>
            <w:r>
              <w:rPr>
                <w:b/>
                <w:sz w:val="16"/>
                <w:szCs w:val="16"/>
              </w:rPr>
              <w:t>:</w:t>
            </w:r>
            <w:r w:rsidRPr="008720BA">
              <w:rPr>
                <w:b/>
                <w:sz w:val="16"/>
                <w:szCs w:val="16"/>
              </w:rPr>
              <w:t xml:space="preserve">                       </w:t>
            </w:r>
            <w:r>
              <w:rPr>
                <w:b/>
                <w:sz w:val="16"/>
                <w:szCs w:val="16"/>
              </w:rPr>
              <w:t xml:space="preserve">                                                                                                                             </w:t>
            </w:r>
            <w:r w:rsidRPr="008720BA">
              <w:rPr>
                <w:b/>
                <w:sz w:val="16"/>
                <w:szCs w:val="16"/>
              </w:rPr>
              <w:t>Block</w:t>
            </w:r>
            <w:r>
              <w:rPr>
                <w:b/>
                <w:sz w:val="16"/>
                <w:szCs w:val="16"/>
              </w:rPr>
              <w:t>:</w:t>
            </w:r>
          </w:p>
        </w:tc>
        <w:tc>
          <w:tcPr>
            <w:tcW w:w="1399" w:type="dxa"/>
            <w:vAlign w:val="center"/>
          </w:tcPr>
          <w:p w:rsidR="00BE12CB" w:rsidRPr="008720BA" w:rsidRDefault="00BE12CB" w:rsidP="00BE12CB">
            <w:pPr>
              <w:jc w:val="center"/>
              <w:rPr>
                <w:b/>
                <w:sz w:val="16"/>
                <w:szCs w:val="16"/>
                <w:u w:val="single"/>
              </w:rPr>
            </w:pPr>
            <w:r w:rsidRPr="008720BA">
              <w:rPr>
                <w:b/>
                <w:sz w:val="16"/>
                <w:szCs w:val="16"/>
                <w:u w:val="single"/>
              </w:rPr>
              <w:t>Score</w:t>
            </w:r>
            <w:r>
              <w:rPr>
                <w:b/>
                <w:sz w:val="16"/>
                <w:szCs w:val="16"/>
                <w:u w:val="single"/>
              </w:rPr>
              <w:t xml:space="preserve"> (1 each)</w:t>
            </w:r>
          </w:p>
        </w:tc>
      </w:tr>
      <w:tr w:rsidR="00BE12CB" w:rsidTr="001E28D4">
        <w:trPr>
          <w:trHeight w:val="843"/>
        </w:trPr>
        <w:tc>
          <w:tcPr>
            <w:tcW w:w="2695" w:type="dxa"/>
            <w:vAlign w:val="center"/>
          </w:tcPr>
          <w:p w:rsidR="00BE12CB" w:rsidRPr="001E28D4" w:rsidRDefault="00BE12CB" w:rsidP="00BE12CB">
            <w:pPr>
              <w:rPr>
                <w:b/>
                <w:sz w:val="18"/>
                <w:szCs w:val="16"/>
              </w:rPr>
            </w:pPr>
            <w:r w:rsidRPr="001E28D4">
              <w:rPr>
                <w:b/>
                <w:sz w:val="18"/>
                <w:szCs w:val="16"/>
              </w:rPr>
              <w:t>Thesis</w:t>
            </w:r>
          </w:p>
        </w:tc>
        <w:tc>
          <w:tcPr>
            <w:tcW w:w="7058" w:type="dxa"/>
            <w:gridSpan w:val="8"/>
            <w:shd w:val="clear" w:color="auto" w:fill="FFFFFF" w:themeFill="background1"/>
            <w:vAlign w:val="center"/>
          </w:tcPr>
          <w:p w:rsidR="00BE12CB" w:rsidRPr="001E28D4" w:rsidRDefault="00BE12CB" w:rsidP="00BE12CB">
            <w:pPr>
              <w:rPr>
                <w:sz w:val="18"/>
                <w:szCs w:val="16"/>
              </w:rPr>
            </w:pPr>
            <w:r w:rsidRPr="001E28D4">
              <w:rPr>
                <w:sz w:val="18"/>
                <w:szCs w:val="16"/>
              </w:rPr>
              <w:t>Responds to the entire prompt with a historically defensible thesis/claim that establishes a line of reasoning…in intro or conclusion…does more than restate the prompt</w:t>
            </w:r>
          </w:p>
        </w:tc>
        <w:tc>
          <w:tcPr>
            <w:tcW w:w="1399" w:type="dxa"/>
            <w:vAlign w:val="center"/>
          </w:tcPr>
          <w:p w:rsidR="00BE12CB" w:rsidRPr="001E28D4" w:rsidRDefault="00BE12CB" w:rsidP="00BE12CB">
            <w:pPr>
              <w:jc w:val="center"/>
              <w:rPr>
                <w:sz w:val="18"/>
                <w:szCs w:val="16"/>
              </w:rPr>
            </w:pPr>
            <w:r w:rsidRPr="001E28D4">
              <w:rPr>
                <w:sz w:val="18"/>
                <w:szCs w:val="16"/>
              </w:rPr>
              <w:t>0 or 1</w:t>
            </w:r>
          </w:p>
        </w:tc>
      </w:tr>
      <w:tr w:rsidR="00BE12CB" w:rsidTr="001E28D4">
        <w:trPr>
          <w:trHeight w:val="942"/>
        </w:trPr>
        <w:tc>
          <w:tcPr>
            <w:tcW w:w="2695" w:type="dxa"/>
            <w:vAlign w:val="center"/>
          </w:tcPr>
          <w:p w:rsidR="00BE12CB" w:rsidRPr="00804D55" w:rsidRDefault="00BE12CB" w:rsidP="00BE12CB">
            <w:pPr>
              <w:rPr>
                <w:b/>
                <w:sz w:val="20"/>
                <w:szCs w:val="16"/>
              </w:rPr>
            </w:pPr>
            <w:r w:rsidRPr="00804D55">
              <w:rPr>
                <w:b/>
                <w:sz w:val="20"/>
                <w:szCs w:val="16"/>
              </w:rPr>
              <w:t>Contextualization</w:t>
            </w:r>
          </w:p>
        </w:tc>
        <w:tc>
          <w:tcPr>
            <w:tcW w:w="7058" w:type="dxa"/>
            <w:gridSpan w:val="8"/>
            <w:shd w:val="clear" w:color="auto" w:fill="FFFFFF" w:themeFill="background1"/>
            <w:vAlign w:val="center"/>
          </w:tcPr>
          <w:p w:rsidR="00BE12CB" w:rsidRPr="00804D55" w:rsidRDefault="00BE12CB" w:rsidP="00BE12CB">
            <w:pPr>
              <w:rPr>
                <w:sz w:val="20"/>
                <w:szCs w:val="16"/>
              </w:rPr>
            </w:pPr>
            <w:r w:rsidRPr="00804D55">
              <w:rPr>
                <w:sz w:val="20"/>
                <w:szCs w:val="16"/>
              </w:rPr>
              <w:t xml:space="preserve">Situates the argument by explaining the broader historical events, developments, or processes immediately relevant to the question.  NOTE:  </w:t>
            </w:r>
            <w:r w:rsidRPr="00804D55">
              <w:rPr>
                <w:i/>
                <w:sz w:val="20"/>
                <w:szCs w:val="16"/>
              </w:rPr>
              <w:t>This must be more than a phrase or reference – use multiple sentences.</w:t>
            </w:r>
          </w:p>
        </w:tc>
        <w:tc>
          <w:tcPr>
            <w:tcW w:w="1399" w:type="dxa"/>
            <w:vAlign w:val="center"/>
          </w:tcPr>
          <w:p w:rsidR="00BE12CB" w:rsidRPr="00804D55" w:rsidRDefault="00BE12CB" w:rsidP="00BE12CB">
            <w:pPr>
              <w:jc w:val="center"/>
              <w:rPr>
                <w:sz w:val="20"/>
                <w:szCs w:val="16"/>
              </w:rPr>
            </w:pPr>
            <w:r w:rsidRPr="00804D55">
              <w:rPr>
                <w:sz w:val="20"/>
                <w:szCs w:val="16"/>
              </w:rPr>
              <w:t>0 or 1</w:t>
            </w:r>
          </w:p>
        </w:tc>
      </w:tr>
      <w:tr w:rsidR="00BE12CB" w:rsidRPr="00B34238" w:rsidTr="00BE12CB">
        <w:trPr>
          <w:trHeight w:val="537"/>
        </w:trPr>
        <w:tc>
          <w:tcPr>
            <w:tcW w:w="2695" w:type="dxa"/>
            <w:vAlign w:val="center"/>
          </w:tcPr>
          <w:p w:rsidR="00BE12CB" w:rsidRPr="00804D55" w:rsidRDefault="00BE12CB" w:rsidP="00BE12CB">
            <w:pPr>
              <w:rPr>
                <w:b/>
                <w:sz w:val="20"/>
                <w:szCs w:val="16"/>
              </w:rPr>
            </w:pPr>
            <w:r w:rsidRPr="00804D55">
              <w:rPr>
                <w:b/>
                <w:sz w:val="20"/>
                <w:szCs w:val="16"/>
              </w:rPr>
              <w:t xml:space="preserve">Document Analysis </w:t>
            </w:r>
          </w:p>
        </w:tc>
        <w:tc>
          <w:tcPr>
            <w:tcW w:w="1007" w:type="dxa"/>
            <w:vAlign w:val="center"/>
          </w:tcPr>
          <w:p w:rsidR="00BE12CB" w:rsidRPr="00804D55" w:rsidRDefault="00BE12CB" w:rsidP="00BE12CB">
            <w:pPr>
              <w:jc w:val="center"/>
              <w:rPr>
                <w:sz w:val="20"/>
                <w:szCs w:val="16"/>
                <w:u w:val="single"/>
              </w:rPr>
            </w:pPr>
            <w:r w:rsidRPr="00804D55">
              <w:rPr>
                <w:sz w:val="20"/>
                <w:szCs w:val="16"/>
                <w:u w:val="single"/>
              </w:rPr>
              <w:t>Doc 1</w:t>
            </w:r>
          </w:p>
        </w:tc>
        <w:tc>
          <w:tcPr>
            <w:tcW w:w="1007" w:type="dxa"/>
            <w:vAlign w:val="center"/>
          </w:tcPr>
          <w:p w:rsidR="00BE12CB" w:rsidRPr="00804D55" w:rsidRDefault="00BE12CB" w:rsidP="00BE12CB">
            <w:pPr>
              <w:jc w:val="center"/>
              <w:rPr>
                <w:sz w:val="20"/>
                <w:szCs w:val="16"/>
                <w:u w:val="single"/>
              </w:rPr>
            </w:pPr>
            <w:r w:rsidRPr="00804D55">
              <w:rPr>
                <w:sz w:val="20"/>
                <w:szCs w:val="16"/>
                <w:u w:val="single"/>
              </w:rPr>
              <w:t>Doc 2</w:t>
            </w:r>
          </w:p>
        </w:tc>
        <w:tc>
          <w:tcPr>
            <w:tcW w:w="1007" w:type="dxa"/>
            <w:vAlign w:val="center"/>
          </w:tcPr>
          <w:p w:rsidR="00BE12CB" w:rsidRPr="00804D55" w:rsidRDefault="00BE12CB" w:rsidP="00BE12CB">
            <w:pPr>
              <w:jc w:val="center"/>
              <w:rPr>
                <w:sz w:val="20"/>
                <w:szCs w:val="16"/>
                <w:u w:val="single"/>
              </w:rPr>
            </w:pPr>
            <w:r w:rsidRPr="00804D55">
              <w:rPr>
                <w:sz w:val="20"/>
                <w:szCs w:val="16"/>
                <w:u w:val="single"/>
              </w:rPr>
              <w:t>Doc 3</w:t>
            </w:r>
          </w:p>
        </w:tc>
        <w:tc>
          <w:tcPr>
            <w:tcW w:w="1007" w:type="dxa"/>
            <w:vAlign w:val="center"/>
          </w:tcPr>
          <w:p w:rsidR="00BE12CB" w:rsidRPr="00804D55" w:rsidRDefault="00BE12CB" w:rsidP="00BE12CB">
            <w:pPr>
              <w:jc w:val="center"/>
              <w:rPr>
                <w:sz w:val="20"/>
                <w:szCs w:val="16"/>
                <w:u w:val="single"/>
              </w:rPr>
            </w:pPr>
            <w:r w:rsidRPr="00804D55">
              <w:rPr>
                <w:sz w:val="20"/>
                <w:szCs w:val="16"/>
                <w:u w:val="single"/>
              </w:rPr>
              <w:t>Doc 4</w:t>
            </w:r>
          </w:p>
        </w:tc>
        <w:tc>
          <w:tcPr>
            <w:tcW w:w="1007" w:type="dxa"/>
            <w:vAlign w:val="center"/>
          </w:tcPr>
          <w:p w:rsidR="00BE12CB" w:rsidRPr="00804D55" w:rsidRDefault="00BE12CB" w:rsidP="00BE12CB">
            <w:pPr>
              <w:jc w:val="center"/>
              <w:rPr>
                <w:sz w:val="20"/>
                <w:szCs w:val="16"/>
                <w:u w:val="single"/>
              </w:rPr>
            </w:pPr>
            <w:r w:rsidRPr="00804D55">
              <w:rPr>
                <w:sz w:val="20"/>
                <w:szCs w:val="16"/>
                <w:u w:val="single"/>
              </w:rPr>
              <w:t>Doc 5</w:t>
            </w:r>
          </w:p>
        </w:tc>
        <w:tc>
          <w:tcPr>
            <w:tcW w:w="1007" w:type="dxa"/>
            <w:vAlign w:val="center"/>
          </w:tcPr>
          <w:p w:rsidR="00BE12CB" w:rsidRPr="00804D55" w:rsidRDefault="00BE12CB" w:rsidP="00BE12CB">
            <w:pPr>
              <w:jc w:val="center"/>
              <w:rPr>
                <w:sz w:val="20"/>
                <w:szCs w:val="16"/>
                <w:u w:val="single"/>
              </w:rPr>
            </w:pPr>
            <w:r w:rsidRPr="00804D55">
              <w:rPr>
                <w:sz w:val="20"/>
                <w:szCs w:val="16"/>
                <w:u w:val="single"/>
              </w:rPr>
              <w:t>Doc 6</w:t>
            </w:r>
          </w:p>
        </w:tc>
        <w:tc>
          <w:tcPr>
            <w:tcW w:w="1016" w:type="dxa"/>
            <w:gridSpan w:val="2"/>
            <w:vAlign w:val="center"/>
          </w:tcPr>
          <w:p w:rsidR="00BE12CB" w:rsidRPr="00804D55" w:rsidRDefault="00BE12CB" w:rsidP="00BE12CB">
            <w:pPr>
              <w:jc w:val="center"/>
              <w:rPr>
                <w:sz w:val="20"/>
                <w:szCs w:val="16"/>
                <w:u w:val="single"/>
              </w:rPr>
            </w:pPr>
            <w:r w:rsidRPr="00804D55">
              <w:rPr>
                <w:sz w:val="20"/>
                <w:szCs w:val="16"/>
                <w:u w:val="single"/>
              </w:rPr>
              <w:t>Doc 7</w:t>
            </w:r>
          </w:p>
        </w:tc>
        <w:tc>
          <w:tcPr>
            <w:tcW w:w="1399" w:type="dxa"/>
            <w:shd w:val="clear" w:color="auto" w:fill="000000" w:themeFill="text1"/>
            <w:vAlign w:val="center"/>
          </w:tcPr>
          <w:p w:rsidR="00BE12CB" w:rsidRPr="00804D55" w:rsidRDefault="00BE12CB" w:rsidP="00BE12CB">
            <w:pPr>
              <w:jc w:val="center"/>
              <w:rPr>
                <w:sz w:val="20"/>
                <w:szCs w:val="16"/>
                <w:u w:val="single"/>
              </w:rPr>
            </w:pPr>
          </w:p>
        </w:tc>
      </w:tr>
      <w:tr w:rsidR="00BE12CB" w:rsidTr="001E28D4">
        <w:trPr>
          <w:trHeight w:val="1014"/>
        </w:trPr>
        <w:tc>
          <w:tcPr>
            <w:tcW w:w="2695" w:type="dxa"/>
            <w:vAlign w:val="center"/>
          </w:tcPr>
          <w:p w:rsidR="00BE12CB" w:rsidRPr="00804D55" w:rsidRDefault="00BE12CB" w:rsidP="00BE12CB">
            <w:pPr>
              <w:rPr>
                <w:i/>
                <w:sz w:val="20"/>
                <w:szCs w:val="16"/>
              </w:rPr>
            </w:pPr>
            <w:r w:rsidRPr="00804D55">
              <w:rPr>
                <w:b/>
                <w:i/>
                <w:sz w:val="20"/>
                <w:szCs w:val="16"/>
              </w:rPr>
              <w:t>Evidence</w:t>
            </w:r>
            <w:r w:rsidRPr="00804D55">
              <w:rPr>
                <w:i/>
                <w:sz w:val="20"/>
                <w:szCs w:val="16"/>
              </w:rPr>
              <w:t>…response must accurately describe</w:t>
            </w:r>
            <w:r w:rsidRPr="00804D55">
              <w:rPr>
                <w:rFonts w:ascii="Arial" w:hAnsi="Arial" w:cs="Arial"/>
                <w:i/>
                <w:sz w:val="20"/>
                <w:szCs w:val="16"/>
              </w:rPr>
              <w:t> </w:t>
            </w:r>
            <w:r w:rsidRPr="00804D55">
              <w:rPr>
                <w:rFonts w:cs="Gill Sans MT"/>
                <w:i/>
                <w:sz w:val="20"/>
                <w:szCs w:val="16"/>
              </w:rPr>
              <w:t>—</w:t>
            </w:r>
            <w:r w:rsidRPr="00804D55">
              <w:rPr>
                <w:rFonts w:ascii="Arial" w:hAnsi="Arial" w:cs="Arial"/>
                <w:i/>
                <w:sz w:val="20"/>
                <w:szCs w:val="16"/>
              </w:rPr>
              <w:t> </w:t>
            </w:r>
            <w:r w:rsidRPr="00804D55">
              <w:rPr>
                <w:i/>
                <w:sz w:val="20"/>
                <w:szCs w:val="16"/>
              </w:rPr>
              <w:t>rather than simply quote</w:t>
            </w:r>
            <w:r w:rsidRPr="00804D55">
              <w:rPr>
                <w:rFonts w:ascii="Arial" w:hAnsi="Arial" w:cs="Arial"/>
                <w:i/>
                <w:sz w:val="20"/>
                <w:szCs w:val="16"/>
              </w:rPr>
              <w:t> </w:t>
            </w:r>
            <w:r w:rsidRPr="00804D55">
              <w:rPr>
                <w:rFonts w:cs="Gill Sans MT"/>
                <w:i/>
                <w:sz w:val="20"/>
                <w:szCs w:val="16"/>
              </w:rPr>
              <w:t>—</w:t>
            </w:r>
            <w:r w:rsidRPr="00804D55">
              <w:rPr>
                <w:rFonts w:ascii="Arial" w:hAnsi="Arial" w:cs="Arial"/>
                <w:i/>
                <w:sz w:val="20"/>
                <w:szCs w:val="16"/>
              </w:rPr>
              <w:t> </w:t>
            </w:r>
            <w:r w:rsidRPr="00804D55">
              <w:rPr>
                <w:i/>
                <w:sz w:val="20"/>
                <w:szCs w:val="16"/>
              </w:rPr>
              <w:t xml:space="preserve">the content from at least </w:t>
            </w:r>
            <w:r w:rsidRPr="00804D55">
              <w:rPr>
                <w:b/>
                <w:i/>
                <w:sz w:val="20"/>
                <w:szCs w:val="16"/>
                <w:u w:val="single"/>
              </w:rPr>
              <w:t>three</w:t>
            </w:r>
            <w:r w:rsidRPr="00804D55">
              <w:rPr>
                <w:i/>
                <w:sz w:val="20"/>
                <w:szCs w:val="16"/>
              </w:rPr>
              <w:t xml:space="preserve"> of the docs</w:t>
            </w:r>
          </w:p>
        </w:tc>
        <w:tc>
          <w:tcPr>
            <w:tcW w:w="1007" w:type="dxa"/>
          </w:tcPr>
          <w:p w:rsidR="00BE12CB" w:rsidRPr="00804D55" w:rsidRDefault="00BE12CB" w:rsidP="00BE12CB">
            <w:pPr>
              <w:rPr>
                <w:sz w:val="20"/>
                <w:szCs w:val="16"/>
              </w:rPr>
            </w:pPr>
          </w:p>
        </w:tc>
        <w:tc>
          <w:tcPr>
            <w:tcW w:w="1007" w:type="dxa"/>
          </w:tcPr>
          <w:p w:rsidR="00BE12CB" w:rsidRPr="00804D55" w:rsidRDefault="00BE12CB" w:rsidP="00BE12CB">
            <w:pPr>
              <w:rPr>
                <w:sz w:val="20"/>
                <w:szCs w:val="16"/>
              </w:rPr>
            </w:pPr>
          </w:p>
        </w:tc>
        <w:tc>
          <w:tcPr>
            <w:tcW w:w="1007" w:type="dxa"/>
          </w:tcPr>
          <w:p w:rsidR="00BE12CB" w:rsidRPr="00804D55" w:rsidRDefault="00BE12CB" w:rsidP="00BE12CB">
            <w:pPr>
              <w:rPr>
                <w:sz w:val="20"/>
                <w:szCs w:val="16"/>
              </w:rPr>
            </w:pPr>
          </w:p>
        </w:tc>
        <w:tc>
          <w:tcPr>
            <w:tcW w:w="1007" w:type="dxa"/>
          </w:tcPr>
          <w:p w:rsidR="00BE12CB" w:rsidRPr="00804D55" w:rsidRDefault="00BE12CB" w:rsidP="00BE12CB">
            <w:pPr>
              <w:rPr>
                <w:sz w:val="20"/>
                <w:szCs w:val="16"/>
              </w:rPr>
            </w:pPr>
          </w:p>
        </w:tc>
        <w:tc>
          <w:tcPr>
            <w:tcW w:w="1007" w:type="dxa"/>
          </w:tcPr>
          <w:p w:rsidR="00BE12CB" w:rsidRPr="00804D55" w:rsidRDefault="00BE12CB" w:rsidP="00BE12CB">
            <w:pPr>
              <w:rPr>
                <w:sz w:val="20"/>
                <w:szCs w:val="16"/>
              </w:rPr>
            </w:pPr>
          </w:p>
        </w:tc>
        <w:tc>
          <w:tcPr>
            <w:tcW w:w="1007" w:type="dxa"/>
          </w:tcPr>
          <w:p w:rsidR="00BE12CB" w:rsidRPr="00804D55" w:rsidRDefault="00BE12CB" w:rsidP="00BE12CB">
            <w:pPr>
              <w:rPr>
                <w:sz w:val="20"/>
                <w:szCs w:val="16"/>
              </w:rPr>
            </w:pPr>
          </w:p>
        </w:tc>
        <w:tc>
          <w:tcPr>
            <w:tcW w:w="1016" w:type="dxa"/>
            <w:gridSpan w:val="2"/>
          </w:tcPr>
          <w:p w:rsidR="00BE12CB" w:rsidRPr="00804D55" w:rsidRDefault="00BE12CB" w:rsidP="00BE12CB">
            <w:pPr>
              <w:rPr>
                <w:sz w:val="20"/>
                <w:szCs w:val="16"/>
              </w:rPr>
            </w:pPr>
          </w:p>
        </w:tc>
        <w:tc>
          <w:tcPr>
            <w:tcW w:w="1399" w:type="dxa"/>
            <w:vAlign w:val="center"/>
          </w:tcPr>
          <w:p w:rsidR="00BE12CB" w:rsidRPr="00804D55" w:rsidRDefault="00BE12CB" w:rsidP="00BE12CB">
            <w:pPr>
              <w:jc w:val="center"/>
              <w:rPr>
                <w:sz w:val="20"/>
                <w:szCs w:val="16"/>
              </w:rPr>
            </w:pPr>
            <w:r w:rsidRPr="00804D55">
              <w:rPr>
                <w:sz w:val="20"/>
                <w:szCs w:val="16"/>
              </w:rPr>
              <w:t>0 or 1</w:t>
            </w:r>
          </w:p>
        </w:tc>
      </w:tr>
      <w:tr w:rsidR="00BE12CB" w:rsidTr="001E28D4">
        <w:trPr>
          <w:trHeight w:val="1509"/>
        </w:trPr>
        <w:tc>
          <w:tcPr>
            <w:tcW w:w="2695" w:type="dxa"/>
            <w:vAlign w:val="center"/>
          </w:tcPr>
          <w:p w:rsidR="00BE12CB" w:rsidRPr="00804D55" w:rsidRDefault="00BE12CB" w:rsidP="00BE12CB">
            <w:pPr>
              <w:rPr>
                <w:i/>
                <w:sz w:val="20"/>
                <w:szCs w:val="16"/>
              </w:rPr>
            </w:pPr>
            <w:r w:rsidRPr="00804D55">
              <w:rPr>
                <w:b/>
                <w:i/>
                <w:sz w:val="20"/>
                <w:szCs w:val="16"/>
              </w:rPr>
              <w:t>Evidence</w:t>
            </w:r>
            <w:r w:rsidRPr="00804D55">
              <w:rPr>
                <w:i/>
                <w:sz w:val="20"/>
                <w:szCs w:val="16"/>
              </w:rPr>
              <w:t>…response must accurately describe</w:t>
            </w:r>
            <w:r w:rsidRPr="00804D55">
              <w:rPr>
                <w:rFonts w:ascii="Arial" w:hAnsi="Arial" w:cs="Arial"/>
                <w:i/>
                <w:sz w:val="20"/>
                <w:szCs w:val="16"/>
              </w:rPr>
              <w:t> </w:t>
            </w:r>
            <w:r w:rsidRPr="00804D55">
              <w:rPr>
                <w:rFonts w:cs="Gill Sans MT"/>
                <w:i/>
                <w:sz w:val="20"/>
                <w:szCs w:val="16"/>
              </w:rPr>
              <w:t>—</w:t>
            </w:r>
            <w:r w:rsidRPr="00804D55">
              <w:rPr>
                <w:rFonts w:ascii="Arial" w:hAnsi="Arial" w:cs="Arial"/>
                <w:i/>
                <w:sz w:val="20"/>
                <w:szCs w:val="16"/>
              </w:rPr>
              <w:t> </w:t>
            </w:r>
            <w:r w:rsidRPr="00804D55">
              <w:rPr>
                <w:i/>
                <w:sz w:val="20"/>
                <w:szCs w:val="16"/>
              </w:rPr>
              <w:t>rather than simply quote</w:t>
            </w:r>
            <w:r w:rsidRPr="00804D55">
              <w:rPr>
                <w:rFonts w:ascii="Arial" w:hAnsi="Arial" w:cs="Arial"/>
                <w:i/>
                <w:sz w:val="20"/>
                <w:szCs w:val="16"/>
              </w:rPr>
              <w:t> </w:t>
            </w:r>
            <w:r w:rsidRPr="00804D55">
              <w:rPr>
                <w:rFonts w:cs="Gill Sans MT"/>
                <w:i/>
                <w:sz w:val="20"/>
                <w:szCs w:val="16"/>
              </w:rPr>
              <w:t>—</w:t>
            </w:r>
            <w:r w:rsidRPr="00804D55">
              <w:rPr>
                <w:rFonts w:ascii="Arial" w:hAnsi="Arial" w:cs="Arial"/>
                <w:i/>
                <w:sz w:val="20"/>
                <w:szCs w:val="16"/>
              </w:rPr>
              <w:t> </w:t>
            </w:r>
            <w:r w:rsidRPr="00804D55">
              <w:rPr>
                <w:i/>
                <w:sz w:val="20"/>
                <w:szCs w:val="16"/>
              </w:rPr>
              <w:t xml:space="preserve">the content from at least </w:t>
            </w:r>
            <w:r w:rsidRPr="00804D55">
              <w:rPr>
                <w:b/>
                <w:i/>
                <w:sz w:val="20"/>
                <w:szCs w:val="16"/>
                <w:u w:val="single"/>
              </w:rPr>
              <w:t>six</w:t>
            </w:r>
            <w:r w:rsidRPr="00804D55">
              <w:rPr>
                <w:i/>
                <w:sz w:val="20"/>
                <w:szCs w:val="16"/>
              </w:rPr>
              <w:t xml:space="preserve"> documents…In addition, the response must use the content of the documents to support an argument in response to the prompt</w:t>
            </w:r>
          </w:p>
        </w:tc>
        <w:tc>
          <w:tcPr>
            <w:tcW w:w="1007" w:type="dxa"/>
          </w:tcPr>
          <w:p w:rsidR="00BE12CB" w:rsidRPr="00804D55" w:rsidRDefault="00BE12CB" w:rsidP="00BE12CB">
            <w:pPr>
              <w:rPr>
                <w:sz w:val="20"/>
                <w:szCs w:val="16"/>
              </w:rPr>
            </w:pPr>
          </w:p>
        </w:tc>
        <w:tc>
          <w:tcPr>
            <w:tcW w:w="1007" w:type="dxa"/>
          </w:tcPr>
          <w:p w:rsidR="00BE12CB" w:rsidRPr="00804D55" w:rsidRDefault="00BE12CB" w:rsidP="00BE12CB">
            <w:pPr>
              <w:rPr>
                <w:sz w:val="20"/>
                <w:szCs w:val="16"/>
              </w:rPr>
            </w:pPr>
          </w:p>
        </w:tc>
        <w:tc>
          <w:tcPr>
            <w:tcW w:w="1007" w:type="dxa"/>
          </w:tcPr>
          <w:p w:rsidR="00BE12CB" w:rsidRPr="00804D55" w:rsidRDefault="00BE12CB" w:rsidP="00BE12CB">
            <w:pPr>
              <w:rPr>
                <w:sz w:val="20"/>
                <w:szCs w:val="16"/>
              </w:rPr>
            </w:pPr>
          </w:p>
        </w:tc>
        <w:tc>
          <w:tcPr>
            <w:tcW w:w="1007" w:type="dxa"/>
          </w:tcPr>
          <w:p w:rsidR="00BE12CB" w:rsidRPr="00804D55" w:rsidRDefault="00BE12CB" w:rsidP="00BE12CB">
            <w:pPr>
              <w:rPr>
                <w:sz w:val="20"/>
                <w:szCs w:val="16"/>
              </w:rPr>
            </w:pPr>
          </w:p>
        </w:tc>
        <w:tc>
          <w:tcPr>
            <w:tcW w:w="1007" w:type="dxa"/>
          </w:tcPr>
          <w:p w:rsidR="00BE12CB" w:rsidRPr="00804D55" w:rsidRDefault="00BE12CB" w:rsidP="00BE12CB">
            <w:pPr>
              <w:rPr>
                <w:sz w:val="20"/>
                <w:szCs w:val="16"/>
              </w:rPr>
            </w:pPr>
          </w:p>
        </w:tc>
        <w:tc>
          <w:tcPr>
            <w:tcW w:w="1007" w:type="dxa"/>
          </w:tcPr>
          <w:p w:rsidR="00BE12CB" w:rsidRPr="00804D55" w:rsidRDefault="00BE12CB" w:rsidP="00BE12CB">
            <w:pPr>
              <w:rPr>
                <w:sz w:val="20"/>
                <w:szCs w:val="16"/>
              </w:rPr>
            </w:pPr>
          </w:p>
        </w:tc>
        <w:tc>
          <w:tcPr>
            <w:tcW w:w="1016" w:type="dxa"/>
            <w:gridSpan w:val="2"/>
          </w:tcPr>
          <w:p w:rsidR="00BE12CB" w:rsidRPr="00804D55" w:rsidRDefault="00BE12CB" w:rsidP="00BE12CB">
            <w:pPr>
              <w:rPr>
                <w:sz w:val="20"/>
                <w:szCs w:val="16"/>
              </w:rPr>
            </w:pPr>
          </w:p>
        </w:tc>
        <w:tc>
          <w:tcPr>
            <w:tcW w:w="1399" w:type="dxa"/>
            <w:vAlign w:val="center"/>
          </w:tcPr>
          <w:p w:rsidR="00BE12CB" w:rsidRPr="00804D55" w:rsidRDefault="00BE12CB" w:rsidP="00BE12CB">
            <w:pPr>
              <w:jc w:val="center"/>
              <w:rPr>
                <w:sz w:val="20"/>
                <w:szCs w:val="16"/>
              </w:rPr>
            </w:pPr>
            <w:r w:rsidRPr="00804D55">
              <w:rPr>
                <w:sz w:val="20"/>
                <w:szCs w:val="16"/>
              </w:rPr>
              <w:t>0 or 1</w:t>
            </w:r>
          </w:p>
        </w:tc>
      </w:tr>
      <w:tr w:rsidR="00BE12CB" w:rsidTr="001E28D4">
        <w:trPr>
          <w:trHeight w:val="1536"/>
        </w:trPr>
        <w:tc>
          <w:tcPr>
            <w:tcW w:w="2695" w:type="dxa"/>
            <w:vAlign w:val="center"/>
          </w:tcPr>
          <w:p w:rsidR="00BE12CB" w:rsidRPr="00804D55" w:rsidRDefault="00BE12CB" w:rsidP="00BE12CB">
            <w:pPr>
              <w:rPr>
                <w:i/>
                <w:sz w:val="20"/>
                <w:szCs w:val="16"/>
              </w:rPr>
            </w:pPr>
            <w:r w:rsidRPr="00804D55">
              <w:rPr>
                <w:b/>
                <w:i/>
                <w:sz w:val="20"/>
                <w:szCs w:val="16"/>
              </w:rPr>
              <w:t>HIPP  Analysis</w:t>
            </w:r>
            <w:r w:rsidRPr="00804D55">
              <w:rPr>
                <w:i/>
                <w:sz w:val="20"/>
                <w:szCs w:val="16"/>
              </w:rPr>
              <w:t xml:space="preserve">…response must explain how or why (rather than simply identifying) the document’s point of view, purpose, historical context, or audience is relevant to an argument about the prompt for each of the </w:t>
            </w:r>
            <w:r w:rsidRPr="00804D55">
              <w:rPr>
                <w:b/>
                <w:i/>
                <w:sz w:val="20"/>
                <w:szCs w:val="16"/>
                <w:u w:val="single"/>
              </w:rPr>
              <w:t>three</w:t>
            </w:r>
            <w:r w:rsidRPr="00804D55">
              <w:rPr>
                <w:i/>
                <w:sz w:val="20"/>
                <w:szCs w:val="16"/>
              </w:rPr>
              <w:t xml:space="preserve"> documents sourced</w:t>
            </w:r>
          </w:p>
        </w:tc>
        <w:tc>
          <w:tcPr>
            <w:tcW w:w="1007" w:type="dxa"/>
          </w:tcPr>
          <w:p w:rsidR="00BE12CB" w:rsidRPr="00804D55" w:rsidRDefault="00BE12CB" w:rsidP="00BE12CB">
            <w:pPr>
              <w:rPr>
                <w:sz w:val="20"/>
                <w:szCs w:val="16"/>
              </w:rPr>
            </w:pPr>
          </w:p>
        </w:tc>
        <w:tc>
          <w:tcPr>
            <w:tcW w:w="1007" w:type="dxa"/>
          </w:tcPr>
          <w:p w:rsidR="00BE12CB" w:rsidRPr="00804D55" w:rsidRDefault="00BE12CB" w:rsidP="00BE12CB">
            <w:pPr>
              <w:rPr>
                <w:sz w:val="20"/>
                <w:szCs w:val="16"/>
              </w:rPr>
            </w:pPr>
          </w:p>
        </w:tc>
        <w:tc>
          <w:tcPr>
            <w:tcW w:w="1007" w:type="dxa"/>
          </w:tcPr>
          <w:p w:rsidR="00BE12CB" w:rsidRPr="00804D55" w:rsidRDefault="00BE12CB" w:rsidP="00BE12CB">
            <w:pPr>
              <w:rPr>
                <w:sz w:val="20"/>
                <w:szCs w:val="16"/>
              </w:rPr>
            </w:pPr>
          </w:p>
        </w:tc>
        <w:tc>
          <w:tcPr>
            <w:tcW w:w="1007" w:type="dxa"/>
          </w:tcPr>
          <w:p w:rsidR="00BE12CB" w:rsidRPr="00804D55" w:rsidRDefault="00BE12CB" w:rsidP="00BE12CB">
            <w:pPr>
              <w:rPr>
                <w:sz w:val="20"/>
                <w:szCs w:val="16"/>
              </w:rPr>
            </w:pPr>
          </w:p>
        </w:tc>
        <w:tc>
          <w:tcPr>
            <w:tcW w:w="1007" w:type="dxa"/>
          </w:tcPr>
          <w:p w:rsidR="00BE12CB" w:rsidRPr="00804D55" w:rsidRDefault="00BE12CB" w:rsidP="00BE12CB">
            <w:pPr>
              <w:rPr>
                <w:sz w:val="20"/>
                <w:szCs w:val="16"/>
              </w:rPr>
            </w:pPr>
          </w:p>
        </w:tc>
        <w:tc>
          <w:tcPr>
            <w:tcW w:w="1007" w:type="dxa"/>
          </w:tcPr>
          <w:p w:rsidR="00BE12CB" w:rsidRPr="00804D55" w:rsidRDefault="00BE12CB" w:rsidP="00BE12CB">
            <w:pPr>
              <w:rPr>
                <w:sz w:val="20"/>
                <w:szCs w:val="16"/>
              </w:rPr>
            </w:pPr>
          </w:p>
        </w:tc>
        <w:tc>
          <w:tcPr>
            <w:tcW w:w="1016" w:type="dxa"/>
            <w:gridSpan w:val="2"/>
          </w:tcPr>
          <w:p w:rsidR="00BE12CB" w:rsidRPr="00804D55" w:rsidRDefault="00BE12CB" w:rsidP="00BE12CB">
            <w:pPr>
              <w:rPr>
                <w:sz w:val="20"/>
                <w:szCs w:val="16"/>
              </w:rPr>
            </w:pPr>
          </w:p>
        </w:tc>
        <w:tc>
          <w:tcPr>
            <w:tcW w:w="1399" w:type="dxa"/>
            <w:vAlign w:val="center"/>
          </w:tcPr>
          <w:p w:rsidR="00BE12CB" w:rsidRPr="00804D55" w:rsidRDefault="00BE12CB" w:rsidP="00BE12CB">
            <w:pPr>
              <w:jc w:val="center"/>
              <w:rPr>
                <w:sz w:val="20"/>
                <w:szCs w:val="16"/>
              </w:rPr>
            </w:pPr>
            <w:r w:rsidRPr="00804D55">
              <w:rPr>
                <w:sz w:val="20"/>
                <w:szCs w:val="16"/>
              </w:rPr>
              <w:t>0 or 1</w:t>
            </w:r>
          </w:p>
        </w:tc>
      </w:tr>
      <w:tr w:rsidR="00BE12CB" w:rsidTr="001E28D4">
        <w:trPr>
          <w:trHeight w:val="888"/>
        </w:trPr>
        <w:tc>
          <w:tcPr>
            <w:tcW w:w="2695" w:type="dxa"/>
            <w:vAlign w:val="center"/>
          </w:tcPr>
          <w:p w:rsidR="00BE12CB" w:rsidRPr="00804D55" w:rsidRDefault="00BE12CB" w:rsidP="00BE12CB">
            <w:pPr>
              <w:rPr>
                <w:b/>
                <w:sz w:val="20"/>
                <w:szCs w:val="16"/>
              </w:rPr>
            </w:pPr>
            <w:r w:rsidRPr="00804D55">
              <w:rPr>
                <w:b/>
                <w:sz w:val="20"/>
                <w:szCs w:val="16"/>
              </w:rPr>
              <w:t xml:space="preserve">Outside Evidence </w:t>
            </w:r>
          </w:p>
        </w:tc>
        <w:tc>
          <w:tcPr>
            <w:tcW w:w="7058" w:type="dxa"/>
            <w:gridSpan w:val="8"/>
            <w:shd w:val="clear" w:color="auto" w:fill="FFFFFF" w:themeFill="background1"/>
            <w:vAlign w:val="center"/>
          </w:tcPr>
          <w:p w:rsidR="00BE12CB" w:rsidRPr="00804D55" w:rsidRDefault="00BE12CB" w:rsidP="00BE12CB">
            <w:pPr>
              <w:rPr>
                <w:sz w:val="20"/>
                <w:szCs w:val="16"/>
              </w:rPr>
            </w:pPr>
            <w:r w:rsidRPr="00804D55">
              <w:rPr>
                <w:sz w:val="20"/>
                <w:szCs w:val="16"/>
              </w:rPr>
              <w:t xml:space="preserve">Provides an example or additional piece of specific evidence beyond those found in the documents to support or qualify the argument.  </w:t>
            </w:r>
            <w:r w:rsidRPr="00804D55">
              <w:rPr>
                <w:i/>
                <w:sz w:val="20"/>
                <w:szCs w:val="16"/>
              </w:rPr>
              <w:t xml:space="preserve">Must be more than a mere phrase or reference. </w:t>
            </w:r>
            <w:r w:rsidRPr="00804D55">
              <w:rPr>
                <w:b/>
                <w:i/>
                <w:sz w:val="20"/>
                <w:szCs w:val="16"/>
                <w:u w:val="single"/>
              </w:rPr>
              <w:t>(2 examples)</w:t>
            </w:r>
          </w:p>
        </w:tc>
        <w:tc>
          <w:tcPr>
            <w:tcW w:w="1399" w:type="dxa"/>
            <w:vAlign w:val="center"/>
          </w:tcPr>
          <w:p w:rsidR="00BE12CB" w:rsidRPr="00804D55" w:rsidRDefault="00BE12CB" w:rsidP="00BE12CB">
            <w:pPr>
              <w:jc w:val="center"/>
              <w:rPr>
                <w:sz w:val="20"/>
                <w:szCs w:val="16"/>
              </w:rPr>
            </w:pPr>
            <w:r w:rsidRPr="00804D55">
              <w:rPr>
                <w:sz w:val="20"/>
                <w:szCs w:val="16"/>
              </w:rPr>
              <w:t>0 or 1</w:t>
            </w:r>
          </w:p>
        </w:tc>
      </w:tr>
      <w:tr w:rsidR="00BE12CB" w:rsidTr="001E28D4">
        <w:trPr>
          <w:trHeight w:val="2508"/>
        </w:trPr>
        <w:tc>
          <w:tcPr>
            <w:tcW w:w="2695" w:type="dxa"/>
            <w:vAlign w:val="center"/>
          </w:tcPr>
          <w:p w:rsidR="00BE12CB" w:rsidRPr="00804D55" w:rsidRDefault="00BE12CB" w:rsidP="00BE12CB">
            <w:pPr>
              <w:rPr>
                <w:b/>
                <w:sz w:val="20"/>
                <w:szCs w:val="16"/>
              </w:rPr>
            </w:pPr>
            <w:r w:rsidRPr="00804D55">
              <w:rPr>
                <w:b/>
                <w:sz w:val="20"/>
                <w:szCs w:val="16"/>
              </w:rPr>
              <w:t>Analysis and Reasoning</w:t>
            </w:r>
          </w:p>
        </w:tc>
        <w:tc>
          <w:tcPr>
            <w:tcW w:w="7058" w:type="dxa"/>
            <w:gridSpan w:val="8"/>
            <w:shd w:val="clear" w:color="auto" w:fill="FFFFFF" w:themeFill="background1"/>
            <w:vAlign w:val="center"/>
          </w:tcPr>
          <w:p w:rsidR="00BE12CB" w:rsidRPr="00804D55" w:rsidRDefault="00BE12CB" w:rsidP="00BE12CB">
            <w:pPr>
              <w:rPr>
                <w:sz w:val="20"/>
                <w:szCs w:val="16"/>
              </w:rPr>
            </w:pPr>
            <w:r w:rsidRPr="00804D55">
              <w:rPr>
                <w:sz w:val="20"/>
                <w:szCs w:val="16"/>
              </w:rPr>
              <w:t xml:space="preserve">Demonstrates a complex understanding of the historical development that is the focus of the prompt, using evidence to corroborate, qualify, or modify an argument that addresses the question. A response may demonstrate a complex understanding in a variety of ways, such as: </w:t>
            </w:r>
          </w:p>
          <w:p w:rsidR="00BE12CB" w:rsidRPr="00804D55" w:rsidRDefault="00BE12CB" w:rsidP="00BE12CB">
            <w:pPr>
              <w:rPr>
                <w:i/>
                <w:sz w:val="20"/>
                <w:szCs w:val="16"/>
              </w:rPr>
            </w:pPr>
            <w:r w:rsidRPr="00804D55">
              <w:rPr>
                <w:sz w:val="20"/>
                <w:szCs w:val="16"/>
              </w:rPr>
              <w:t xml:space="preserve">• </w:t>
            </w:r>
            <w:r w:rsidRPr="00804D55">
              <w:rPr>
                <w:i/>
                <w:sz w:val="20"/>
                <w:szCs w:val="16"/>
              </w:rPr>
              <w:t>Explaining nuance of an issue by analyzi</w:t>
            </w:r>
            <w:bookmarkStart w:id="0" w:name="_GoBack"/>
            <w:bookmarkEnd w:id="0"/>
            <w:r w:rsidRPr="00804D55">
              <w:rPr>
                <w:i/>
                <w:sz w:val="20"/>
                <w:szCs w:val="16"/>
              </w:rPr>
              <w:t xml:space="preserve">ng multiple variables </w:t>
            </w:r>
          </w:p>
          <w:p w:rsidR="00BE12CB" w:rsidRPr="00804D55" w:rsidRDefault="00BE12CB" w:rsidP="00BE12CB">
            <w:pPr>
              <w:rPr>
                <w:i/>
                <w:sz w:val="20"/>
                <w:szCs w:val="16"/>
              </w:rPr>
            </w:pPr>
            <w:r w:rsidRPr="00804D55">
              <w:rPr>
                <w:i/>
                <w:sz w:val="20"/>
                <w:szCs w:val="16"/>
              </w:rPr>
              <w:t xml:space="preserve">• Explaining both similarity and difference, or explaining both continuity and change, or explaining multiple causes, or explaining both cause and effect </w:t>
            </w:r>
          </w:p>
          <w:p w:rsidR="00BE12CB" w:rsidRPr="00804D55" w:rsidRDefault="00BE12CB" w:rsidP="00BE12CB">
            <w:pPr>
              <w:rPr>
                <w:b/>
                <w:i/>
                <w:sz w:val="20"/>
                <w:szCs w:val="16"/>
              </w:rPr>
            </w:pPr>
            <w:r w:rsidRPr="00804D55">
              <w:rPr>
                <w:b/>
                <w:i/>
                <w:sz w:val="20"/>
                <w:szCs w:val="16"/>
              </w:rPr>
              <w:t>• Explaining relevant and insightful connections within and across periods</w:t>
            </w:r>
          </w:p>
          <w:p w:rsidR="00BE12CB" w:rsidRPr="00804D55" w:rsidRDefault="00BE12CB" w:rsidP="00BE12CB">
            <w:pPr>
              <w:rPr>
                <w:i/>
                <w:sz w:val="20"/>
                <w:szCs w:val="16"/>
              </w:rPr>
            </w:pPr>
            <w:r w:rsidRPr="00804D55">
              <w:rPr>
                <w:i/>
                <w:sz w:val="20"/>
                <w:szCs w:val="16"/>
              </w:rPr>
              <w:t xml:space="preserve">• Confirming the validity of an argument by corroborating multiple perspectives across themes </w:t>
            </w:r>
          </w:p>
          <w:p w:rsidR="00BE12CB" w:rsidRPr="00804D55" w:rsidRDefault="00BE12CB" w:rsidP="00BE12CB">
            <w:pPr>
              <w:rPr>
                <w:i/>
                <w:sz w:val="20"/>
                <w:szCs w:val="16"/>
              </w:rPr>
            </w:pPr>
            <w:r w:rsidRPr="00804D55">
              <w:rPr>
                <w:i/>
                <w:sz w:val="20"/>
                <w:szCs w:val="16"/>
              </w:rPr>
              <w:t xml:space="preserve">• Qualifying or modifying an argument by considering diverse or alternative views or evidence </w:t>
            </w:r>
          </w:p>
          <w:p w:rsidR="00BE12CB" w:rsidRPr="00804D55" w:rsidRDefault="00BE12CB" w:rsidP="00BE12CB">
            <w:pPr>
              <w:rPr>
                <w:sz w:val="20"/>
                <w:szCs w:val="16"/>
              </w:rPr>
            </w:pPr>
            <w:r w:rsidRPr="00804D55">
              <w:rPr>
                <w:sz w:val="20"/>
                <w:szCs w:val="16"/>
              </w:rPr>
              <w:t>This understanding must be part of the argument, not merely a phrase or reference.</w:t>
            </w:r>
          </w:p>
        </w:tc>
        <w:tc>
          <w:tcPr>
            <w:tcW w:w="1399" w:type="dxa"/>
            <w:vAlign w:val="center"/>
          </w:tcPr>
          <w:p w:rsidR="00BE12CB" w:rsidRPr="00804D55" w:rsidRDefault="00BE12CB" w:rsidP="00BE12CB">
            <w:pPr>
              <w:jc w:val="center"/>
              <w:rPr>
                <w:sz w:val="20"/>
                <w:szCs w:val="16"/>
              </w:rPr>
            </w:pPr>
            <w:r w:rsidRPr="00804D55">
              <w:rPr>
                <w:sz w:val="20"/>
                <w:szCs w:val="16"/>
              </w:rPr>
              <w:t>0 or 1</w:t>
            </w:r>
          </w:p>
        </w:tc>
      </w:tr>
      <w:tr w:rsidR="00BE12CB" w:rsidTr="00BE12CB">
        <w:trPr>
          <w:trHeight w:val="541"/>
        </w:trPr>
        <w:tc>
          <w:tcPr>
            <w:tcW w:w="8924" w:type="dxa"/>
            <w:gridSpan w:val="8"/>
            <w:shd w:val="clear" w:color="auto" w:fill="000000" w:themeFill="text1"/>
            <w:vAlign w:val="center"/>
          </w:tcPr>
          <w:p w:rsidR="00BE12CB" w:rsidRPr="00390DBE" w:rsidRDefault="00BE12CB" w:rsidP="00BE12CB">
            <w:pPr>
              <w:rPr>
                <w:sz w:val="16"/>
                <w:szCs w:val="16"/>
              </w:rPr>
            </w:pPr>
          </w:p>
        </w:tc>
        <w:tc>
          <w:tcPr>
            <w:tcW w:w="2228" w:type="dxa"/>
            <w:gridSpan w:val="2"/>
            <w:vAlign w:val="center"/>
          </w:tcPr>
          <w:p w:rsidR="00BE12CB" w:rsidRPr="00390DBE" w:rsidRDefault="00BE12CB" w:rsidP="00BE12CB">
            <w:pPr>
              <w:jc w:val="center"/>
              <w:rPr>
                <w:sz w:val="16"/>
                <w:szCs w:val="16"/>
              </w:rPr>
            </w:pPr>
            <w:r w:rsidRPr="00390DBE">
              <w:rPr>
                <w:sz w:val="16"/>
                <w:szCs w:val="16"/>
              </w:rPr>
              <w:t>Total Score:</w:t>
            </w:r>
            <w:r>
              <w:rPr>
                <w:sz w:val="16"/>
                <w:szCs w:val="16"/>
              </w:rPr>
              <w:t xml:space="preserve"> </w:t>
            </w:r>
            <w:r w:rsidR="009570D9">
              <w:rPr>
                <w:sz w:val="16"/>
                <w:szCs w:val="16"/>
              </w:rPr>
              <w:t>_____/ 7</w:t>
            </w:r>
          </w:p>
        </w:tc>
      </w:tr>
    </w:tbl>
    <w:p w:rsidR="00E05AE7" w:rsidRPr="00BE12CB" w:rsidRDefault="00BE12CB" w:rsidP="00BE12CB">
      <w:pPr>
        <w:jc w:val="center"/>
        <w:rPr>
          <w:sz w:val="72"/>
        </w:rPr>
      </w:pPr>
      <w:r w:rsidRPr="00BE12CB">
        <w:rPr>
          <w:sz w:val="72"/>
        </w:rPr>
        <w:t>DBQ RUBRIC</w:t>
      </w:r>
    </w:p>
    <w:sectPr w:rsidR="00E05AE7" w:rsidRPr="00BE12CB" w:rsidSect="003E00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969" w:rsidRDefault="00681969" w:rsidP="00BE12CB">
      <w:pPr>
        <w:spacing w:after="0" w:line="240" w:lineRule="auto"/>
      </w:pPr>
      <w:r>
        <w:separator/>
      </w:r>
    </w:p>
  </w:endnote>
  <w:endnote w:type="continuationSeparator" w:id="0">
    <w:p w:rsidR="00681969" w:rsidRDefault="00681969" w:rsidP="00BE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969" w:rsidRDefault="00681969" w:rsidP="00BE12CB">
      <w:pPr>
        <w:spacing w:after="0" w:line="240" w:lineRule="auto"/>
      </w:pPr>
      <w:r>
        <w:separator/>
      </w:r>
    </w:p>
  </w:footnote>
  <w:footnote w:type="continuationSeparator" w:id="0">
    <w:p w:rsidR="00681969" w:rsidRDefault="00681969" w:rsidP="00BE1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E8"/>
    <w:rsid w:val="00005E03"/>
    <w:rsid w:val="000522CB"/>
    <w:rsid w:val="000611A6"/>
    <w:rsid w:val="00061ECC"/>
    <w:rsid w:val="00083DFF"/>
    <w:rsid w:val="000C6E67"/>
    <w:rsid w:val="00104301"/>
    <w:rsid w:val="00131CF3"/>
    <w:rsid w:val="00144716"/>
    <w:rsid w:val="001B61F4"/>
    <w:rsid w:val="001D1730"/>
    <w:rsid w:val="001E28D4"/>
    <w:rsid w:val="00234D59"/>
    <w:rsid w:val="00242E35"/>
    <w:rsid w:val="00272A79"/>
    <w:rsid w:val="002E4E9D"/>
    <w:rsid w:val="002E761F"/>
    <w:rsid w:val="002F6C79"/>
    <w:rsid w:val="00300E73"/>
    <w:rsid w:val="00336723"/>
    <w:rsid w:val="00384054"/>
    <w:rsid w:val="00390DBE"/>
    <w:rsid w:val="003E00B7"/>
    <w:rsid w:val="00425653"/>
    <w:rsid w:val="00447BB4"/>
    <w:rsid w:val="00480C61"/>
    <w:rsid w:val="005078DA"/>
    <w:rsid w:val="005835B2"/>
    <w:rsid w:val="005907D9"/>
    <w:rsid w:val="005C0F39"/>
    <w:rsid w:val="005F6457"/>
    <w:rsid w:val="00622F86"/>
    <w:rsid w:val="006235B9"/>
    <w:rsid w:val="0062717D"/>
    <w:rsid w:val="00650298"/>
    <w:rsid w:val="00650FAD"/>
    <w:rsid w:val="00681969"/>
    <w:rsid w:val="00683C65"/>
    <w:rsid w:val="00697052"/>
    <w:rsid w:val="006C4658"/>
    <w:rsid w:val="007233C9"/>
    <w:rsid w:val="007248C0"/>
    <w:rsid w:val="00745B29"/>
    <w:rsid w:val="0079040E"/>
    <w:rsid w:val="007A6AAB"/>
    <w:rsid w:val="007B170F"/>
    <w:rsid w:val="00804D55"/>
    <w:rsid w:val="00822905"/>
    <w:rsid w:val="00847174"/>
    <w:rsid w:val="008720BA"/>
    <w:rsid w:val="008B3DAA"/>
    <w:rsid w:val="00934471"/>
    <w:rsid w:val="009570D9"/>
    <w:rsid w:val="00A743D9"/>
    <w:rsid w:val="00A86221"/>
    <w:rsid w:val="00AB7F52"/>
    <w:rsid w:val="00AD5DE8"/>
    <w:rsid w:val="00B34238"/>
    <w:rsid w:val="00B4517A"/>
    <w:rsid w:val="00BC0FA0"/>
    <w:rsid w:val="00BE12CB"/>
    <w:rsid w:val="00C142F7"/>
    <w:rsid w:val="00C17F74"/>
    <w:rsid w:val="00C634A1"/>
    <w:rsid w:val="00C63811"/>
    <w:rsid w:val="00C850FF"/>
    <w:rsid w:val="00C920BE"/>
    <w:rsid w:val="00D108DF"/>
    <w:rsid w:val="00E0105B"/>
    <w:rsid w:val="00E0228F"/>
    <w:rsid w:val="00E05AE7"/>
    <w:rsid w:val="00E21DAF"/>
    <w:rsid w:val="00EF18B9"/>
    <w:rsid w:val="00F05BEC"/>
    <w:rsid w:val="00F52801"/>
    <w:rsid w:val="00F52A7D"/>
    <w:rsid w:val="00FA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3DDB2-9021-49EA-86D9-0A1C5DAF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2CB"/>
  </w:style>
  <w:style w:type="paragraph" w:styleId="Footer">
    <w:name w:val="footer"/>
    <w:basedOn w:val="Normal"/>
    <w:link w:val="FooterChar"/>
    <w:uiPriority w:val="99"/>
    <w:unhideWhenUsed/>
    <w:rsid w:val="00BE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6</cp:revision>
  <dcterms:created xsi:type="dcterms:W3CDTF">2018-04-30T12:12:00Z</dcterms:created>
  <dcterms:modified xsi:type="dcterms:W3CDTF">2018-04-30T12:16:00Z</dcterms:modified>
</cp:coreProperties>
</file>